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335D" w14:textId="77777777" w:rsidR="00F17A7B" w:rsidRDefault="00F17A7B" w:rsidP="000A6283">
      <w:pPr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Century Gothic" w:eastAsia="Times New Roman" w:hAnsi="Century Gothic" w:cstheme="minorHAnsi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5489DDC7" wp14:editId="4A1E44C4">
            <wp:extent cx="1776549" cy="1776549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481945_1307167549444884_32000066370456780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794" cy="178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3F6C0" w14:textId="77777777" w:rsidR="00F17A7B" w:rsidRDefault="00F17A7B" w:rsidP="000A6283">
      <w:pPr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</w:pPr>
    </w:p>
    <w:p w14:paraId="3834F103" w14:textId="71CEF223" w:rsidR="00BF476D" w:rsidRDefault="000A6283" w:rsidP="000A6283">
      <w:pPr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</w:pP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Kevin Matta, Director of Client Engagement &amp; Inclusion at AWE (Advancing Workplace Excellence). Kevin is a diversity and inclusion practitioner and has over 1</w:t>
      </w:r>
      <w:r w:rsidR="00F17A7B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5</w:t>
      </w: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 years of service in</w:t>
      </w:r>
      <w:r w:rsid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the non-profit, healthcare, and financial industr</w:t>
      </w:r>
      <w:r w:rsidR="00FC5C3C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ies</w:t>
      </w: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. Kevin brings a focus on client success</w:t>
      </w:r>
      <w:r w:rsid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and human engagement to AWE through his </w:t>
      </w:r>
      <w:r w:rsidR="00344689"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dynamic</w:t>
      </w: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 background of roles</w:t>
      </w:r>
      <w:r w:rsidR="00F17A7B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, </w:t>
      </w: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expertise</w:t>
      </w:r>
      <w:r w:rsidR="00F17A7B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 and ability to make connections</w:t>
      </w: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.</w:t>
      </w:r>
      <w:r w:rsid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 </w:t>
      </w:r>
    </w:p>
    <w:p w14:paraId="6BFCB176" w14:textId="77777777" w:rsidR="00BF476D" w:rsidRDefault="00BF476D" w:rsidP="000A6283">
      <w:pPr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</w:pPr>
    </w:p>
    <w:p w14:paraId="232652F6" w14:textId="5553919F" w:rsidR="00EC04FE" w:rsidRPr="00344689" w:rsidRDefault="000A6283" w:rsidP="000A6283">
      <w:pPr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</w:pP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Kevin serves </w:t>
      </w:r>
      <w:r w:rsidR="00BF476D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as chair and director of Diversity and Inclusion for </w:t>
      </w:r>
      <w:r w:rsidR="00BF476D"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Society for Humans Resources (SHRM)</w:t>
      </w:r>
      <w:r w:rsidR="00BF476D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 of Rhode Island, is </w:t>
      </w: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on the board of directors for DAIP (Diversity and Inclusion Professionals),</w:t>
      </w:r>
      <w:r w:rsid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and supports</w:t>
      </w:r>
      <w:r w:rsid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the Women’s Fund of Rhode Island communications committee.</w:t>
      </w:r>
    </w:p>
    <w:p w14:paraId="10496855" w14:textId="77777777" w:rsidR="000A6283" w:rsidRPr="00344689" w:rsidRDefault="000A6283" w:rsidP="000A6283">
      <w:pPr>
        <w:rPr>
          <w:sz w:val="28"/>
          <w:szCs w:val="28"/>
        </w:rPr>
      </w:pPr>
    </w:p>
    <w:p w14:paraId="6B344ADC" w14:textId="36D7B286" w:rsidR="000A6283" w:rsidRDefault="00344689" w:rsidP="000A6283">
      <w:pPr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</w:pP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As a diversity and inclusion practitioner, Kevin has a proven track record of helping individuals raise their awareness, shift their thinking, and understand</w:t>
      </w:r>
      <w:r w:rsidR="00BF476D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ing </w:t>
      </w: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new topics in a way that is meaningful for them. Through his experience, Kevin has </w:t>
      </w:r>
      <w:r w:rsidR="00BF476D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supported</w:t>
      </w: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 individuals from all levels,</w:t>
      </w:r>
      <w:r w:rsidR="00BF476D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 communities and abilities </w:t>
      </w:r>
      <w:r w:rsidRPr="00344689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through a lens </w:t>
      </w:r>
      <w:r w:rsidR="00BF476D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of intentional inclusion. </w:t>
      </w:r>
    </w:p>
    <w:p w14:paraId="0BE89EF7" w14:textId="76272CDD" w:rsidR="00BF476D" w:rsidRDefault="00BF476D" w:rsidP="000A6283">
      <w:pPr>
        <w:rPr>
          <w:sz w:val="28"/>
          <w:szCs w:val="28"/>
        </w:rPr>
      </w:pPr>
    </w:p>
    <w:p w14:paraId="57F110E5" w14:textId="2511AD8E" w:rsidR="00BF476D" w:rsidRDefault="00BF476D" w:rsidP="000A6283">
      <w:pPr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</w:pPr>
      <w:r w:rsidRPr="00BF476D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>Kevin is an active volunteer in his community, serving as co-chair for the 2019 American Heart Association</w:t>
      </w:r>
      <w:r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BF476D"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Go Red for Women Handbag Auction, supporting his church, Grace Church in Providence, Rhode Island, and running his own birthday volunteer event for the past 6 years in support of local non-profit agencies. </w:t>
      </w:r>
    </w:p>
    <w:p w14:paraId="323BE4B2" w14:textId="3EC15EC6" w:rsidR="00BF476D" w:rsidRDefault="00BF476D" w:rsidP="000A6283">
      <w:pPr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</w:pPr>
    </w:p>
    <w:p w14:paraId="1B5DB12B" w14:textId="43C318A8" w:rsidR="00BF476D" w:rsidRPr="00BF476D" w:rsidRDefault="00BF476D" w:rsidP="000A6283">
      <w:pPr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</w:pPr>
      <w:r>
        <w:rPr>
          <w:rFonts w:ascii="Century Gothic" w:eastAsia="Times New Roman" w:hAnsi="Century Gothic" w:cstheme="minorHAnsi"/>
          <w:color w:val="222222"/>
          <w:sz w:val="28"/>
          <w:szCs w:val="28"/>
          <w:shd w:val="clear" w:color="auto" w:fill="FFFFFF"/>
        </w:rPr>
        <w:t xml:space="preserve">Kevin is a native to Rhode Island and lives on the West Side where you will find him walking his rescued dog, Chloe. </w:t>
      </w:r>
    </w:p>
    <w:sectPr w:rsidR="00BF476D" w:rsidRPr="00BF476D" w:rsidSect="0083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0B577" w14:textId="77777777" w:rsidR="00990333" w:rsidRDefault="00990333" w:rsidP="00344689">
      <w:r>
        <w:separator/>
      </w:r>
    </w:p>
  </w:endnote>
  <w:endnote w:type="continuationSeparator" w:id="0">
    <w:p w14:paraId="34DD5669" w14:textId="77777777" w:rsidR="00990333" w:rsidRDefault="00990333" w:rsidP="0034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8D791" w14:textId="77777777" w:rsidR="00990333" w:rsidRDefault="00990333" w:rsidP="00344689">
      <w:r>
        <w:separator/>
      </w:r>
    </w:p>
  </w:footnote>
  <w:footnote w:type="continuationSeparator" w:id="0">
    <w:p w14:paraId="3BFAA51C" w14:textId="77777777" w:rsidR="00990333" w:rsidRDefault="00990333" w:rsidP="00344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83"/>
    <w:rsid w:val="000A6283"/>
    <w:rsid w:val="00344689"/>
    <w:rsid w:val="00353754"/>
    <w:rsid w:val="00506768"/>
    <w:rsid w:val="005E7413"/>
    <w:rsid w:val="00633326"/>
    <w:rsid w:val="00836DBA"/>
    <w:rsid w:val="00990333"/>
    <w:rsid w:val="00A83FB0"/>
    <w:rsid w:val="00BF476D"/>
    <w:rsid w:val="00F17A7B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3BD3"/>
  <w15:chartTrackingRefBased/>
  <w15:docId w15:val="{4888206A-1E39-3C49-86FD-5CD8C506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89"/>
  </w:style>
  <w:style w:type="paragraph" w:styleId="Footer">
    <w:name w:val="footer"/>
    <w:basedOn w:val="Normal"/>
    <w:link w:val="FooterChar"/>
    <w:uiPriority w:val="99"/>
    <w:unhideWhenUsed/>
    <w:rsid w:val="00344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Marisa Albini</cp:lastModifiedBy>
  <cp:revision>2</cp:revision>
  <dcterms:created xsi:type="dcterms:W3CDTF">2020-02-20T19:48:00Z</dcterms:created>
  <dcterms:modified xsi:type="dcterms:W3CDTF">2020-02-20T19:48:00Z</dcterms:modified>
</cp:coreProperties>
</file>